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D9385" w14:textId="77777777" w:rsidR="006E77E2" w:rsidRDefault="006E77E2" w:rsidP="006E77E2">
      <w:pPr>
        <w:spacing w:before="120" w:after="120" w:line="480" w:lineRule="auto"/>
        <w:jc w:val="right"/>
        <w:outlineLvl w:val="0"/>
        <w:rPr>
          <w:rFonts w:ascii="Times New Roman" w:eastAsia="Times New Roman" w:hAnsi="Times New Roman" w:cs="Times New Roman"/>
          <w:color w:val="000000"/>
          <w:kern w:val="36"/>
          <w:sz w:val="24"/>
          <w:szCs w:val="24"/>
          <w:lang w:eastAsia="en-CA"/>
        </w:rPr>
      </w:pPr>
      <w:r w:rsidRPr="00730467">
        <w:rPr>
          <w:rFonts w:ascii="Times New Roman" w:eastAsia="Times New Roman" w:hAnsi="Times New Roman" w:cs="Times New Roman"/>
          <w:color w:val="000000"/>
          <w:kern w:val="36"/>
          <w:sz w:val="24"/>
          <w:szCs w:val="24"/>
          <w:lang w:eastAsia="en-CA"/>
        </w:rPr>
        <w:t>Name: __________________</w:t>
      </w:r>
    </w:p>
    <w:p w14:paraId="082E6C47" w14:textId="47DC8D9D" w:rsidR="00B341F4" w:rsidRPr="006E77E2" w:rsidRDefault="00B341F4" w:rsidP="00B341F4">
      <w:pPr>
        <w:spacing w:after="120" w:line="480" w:lineRule="auto"/>
        <w:textAlignment w:val="baseline"/>
        <w:rPr>
          <w:rFonts w:ascii="Times New Roman" w:eastAsia="Times New Roman" w:hAnsi="Times New Roman" w:cs="Times New Roman"/>
          <w:b/>
          <w:bCs/>
          <w:sz w:val="24"/>
          <w:szCs w:val="24"/>
          <w:lang w:eastAsia="en-CA"/>
        </w:rPr>
      </w:pPr>
      <w:r w:rsidRPr="006E77E2">
        <w:rPr>
          <w:rFonts w:ascii="Times New Roman" w:eastAsia="Times New Roman" w:hAnsi="Times New Roman" w:cs="Times New Roman"/>
          <w:b/>
          <w:bCs/>
          <w:color w:val="000000"/>
          <w:kern w:val="36"/>
          <w:sz w:val="24"/>
          <w:szCs w:val="24"/>
          <w:lang w:eastAsia="en-CA"/>
        </w:rPr>
        <w:t>Part One: Results from Activity 6</w:t>
      </w:r>
    </w:p>
    <w:p w14:paraId="5C58362F" w14:textId="6C838355" w:rsidR="00CA0D76" w:rsidRDefault="00CA0D76" w:rsidP="006C265F">
      <w:pPr>
        <w:pStyle w:val="NormalWeb"/>
        <w:spacing w:before="0" w:beforeAutospacing="0" w:after="120" w:afterAutospacing="0" w:line="480" w:lineRule="auto"/>
        <w:ind w:firstLine="720"/>
        <w:rPr>
          <w:color w:val="000000"/>
        </w:rPr>
      </w:pPr>
      <w:r>
        <w:rPr>
          <w:color w:val="000000"/>
        </w:rPr>
        <w:t>The environment with normal light had the greatest species richness based on the analysis of the groups’ mean. While the ANOVA test showed no statistical significance of the difference between the means, using the mean from descriptive statistics showed that normal light environment had the greatest average species abundance at 5.2</w:t>
      </w:r>
      <w:r w:rsidR="00577C81">
        <w:rPr>
          <w:color w:val="000000"/>
        </w:rPr>
        <w:t>2</w:t>
      </w:r>
      <w:r>
        <w:rPr>
          <w:color w:val="000000"/>
        </w:rPr>
        <w:t xml:space="preserve">. </w:t>
      </w:r>
      <w:r w:rsidR="009F0DBA">
        <w:rPr>
          <w:color w:val="000000"/>
        </w:rPr>
        <w:t>The environment with no light had an average species abundance of 3.89 while the environment with increased oxygen had an average species abundance of 3.56</w:t>
      </w:r>
      <w:r w:rsidR="00E322E9">
        <w:rPr>
          <w:color w:val="000000"/>
        </w:rPr>
        <w:t>.</w:t>
      </w:r>
      <w:r w:rsidR="0055150D">
        <w:rPr>
          <w:color w:val="000000"/>
        </w:rPr>
        <w:t xml:space="preserve"> As seen from figure one below, </w:t>
      </w:r>
      <w:r w:rsidR="00AC783D">
        <w:rPr>
          <w:color w:val="000000"/>
        </w:rPr>
        <w:t>t</w:t>
      </w:r>
      <w:r w:rsidR="0055150D">
        <w:rPr>
          <w:color w:val="000000"/>
        </w:rPr>
        <w:t>he sample from the no light environment had the greatest dispersion owing to its larger standard deviation.</w:t>
      </w:r>
      <w:r w:rsidR="0009127A">
        <w:rPr>
          <w:color w:val="000000"/>
        </w:rPr>
        <w:t xml:space="preserve"> Increasing oxygen barely facilitated an increase in species diversity as seen from the figure that this environment had the least species diversity.</w:t>
      </w:r>
      <w:r w:rsidR="0050676E">
        <w:rPr>
          <w:color w:val="000000"/>
        </w:rPr>
        <w:t xml:space="preserve"> Based on the descriptive statistics, light contribute to a greater diversity. However, diversity is not significantly different from the other groups.</w:t>
      </w:r>
    </w:p>
    <w:p w14:paraId="4C3A0958" w14:textId="77777777" w:rsidR="006C265F" w:rsidRDefault="006C265F" w:rsidP="006C265F">
      <w:pPr>
        <w:jc w:val="center"/>
        <w:rPr>
          <w:noProof/>
        </w:rPr>
      </w:pPr>
      <w:r>
        <w:rPr>
          <w:noProof/>
        </w:rPr>
        <w:drawing>
          <wp:inline distT="0" distB="0" distL="0" distR="0" wp14:anchorId="0BF0DB32" wp14:editId="3215D5EC">
            <wp:extent cx="4572000" cy="2743200"/>
            <wp:effectExtent l="0" t="0" r="0" b="0"/>
            <wp:docPr id="1" name="Chart 1">
              <a:extLst xmlns:a="http://schemas.openxmlformats.org/drawingml/2006/main">
                <a:ext uri="{FF2B5EF4-FFF2-40B4-BE49-F238E27FC236}">
                  <a16:creationId xmlns:a16="http://schemas.microsoft.com/office/drawing/2014/main" id="{0F41BD18-E2F2-49D0-A2AD-8C669A439E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8DCDC01" w14:textId="328E13E3" w:rsidR="006C265F" w:rsidRDefault="00AB2583" w:rsidP="006C265F">
      <w:pPr>
        <w:pStyle w:val="NormalWeb"/>
        <w:spacing w:before="0" w:beforeAutospacing="0" w:after="120" w:afterAutospacing="0" w:line="480" w:lineRule="auto"/>
        <w:rPr>
          <w:color w:val="000000"/>
        </w:rPr>
      </w:pPr>
      <w:r>
        <w:rPr>
          <w:color w:val="000000"/>
        </w:rPr>
        <w:t>F</w:t>
      </w:r>
      <w:r w:rsidR="006C265F">
        <w:rPr>
          <w:color w:val="000000"/>
        </w:rPr>
        <w:t>igure 1: The abundance of protists in different environments (normal light, no light, and increased O</w:t>
      </w:r>
      <w:r w:rsidR="006C265F">
        <w:rPr>
          <w:color w:val="000000"/>
          <w:vertAlign w:val="subscript"/>
        </w:rPr>
        <w:t>2</w:t>
      </w:r>
      <w:r w:rsidR="006C265F">
        <w:rPr>
          <w:color w:val="000000"/>
        </w:rPr>
        <w:t xml:space="preserve">. The error bars represent standard deviation. A total of 30 samples were used in the </w:t>
      </w:r>
      <w:r w:rsidR="006C265F">
        <w:rPr>
          <w:color w:val="000000"/>
        </w:rPr>
        <w:lastRenderedPageBreak/>
        <w:t>study. The protists abundance in the among the treatments was not significantly different (F = 1.33, p = 0.28, d.f. = 2, 24)</w:t>
      </w:r>
      <w:r w:rsidR="006D4102">
        <w:rPr>
          <w:color w:val="000000"/>
        </w:rPr>
        <w:t>.</w:t>
      </w:r>
    </w:p>
    <w:p w14:paraId="2FE23F7C" w14:textId="66BFB509" w:rsidR="006D4102" w:rsidRPr="0038365F" w:rsidRDefault="0038365F" w:rsidP="006C265F">
      <w:pPr>
        <w:pStyle w:val="NormalWeb"/>
        <w:spacing w:before="0" w:beforeAutospacing="0" w:after="120" w:afterAutospacing="0" w:line="480" w:lineRule="auto"/>
        <w:rPr>
          <w:b/>
          <w:bCs/>
          <w:color w:val="000000"/>
        </w:rPr>
      </w:pPr>
      <w:r w:rsidRPr="0038365F">
        <w:rPr>
          <w:b/>
          <w:bCs/>
        </w:rPr>
        <w:t xml:space="preserve">Part </w:t>
      </w:r>
      <w:r w:rsidRPr="0038365F">
        <w:rPr>
          <w:b/>
          <w:bCs/>
        </w:rPr>
        <w:t xml:space="preserve">2: </w:t>
      </w:r>
      <w:r w:rsidRPr="0038365F">
        <w:rPr>
          <w:b/>
          <w:bCs/>
        </w:rPr>
        <w:t xml:space="preserve">Protist </w:t>
      </w:r>
      <w:r w:rsidRPr="0038365F">
        <w:rPr>
          <w:b/>
          <w:bCs/>
        </w:rPr>
        <w:t>Diversity and Reading Scientific Literature</w:t>
      </w:r>
    </w:p>
    <w:p w14:paraId="619D3329" w14:textId="49CDB02E" w:rsidR="008C4A6D" w:rsidRDefault="008C4A6D" w:rsidP="00EE5809">
      <w:pPr>
        <w:pStyle w:val="NormalWeb"/>
        <w:spacing w:before="0" w:beforeAutospacing="0" w:after="120" w:afterAutospacing="0" w:line="480" w:lineRule="auto"/>
        <w:ind w:firstLine="720"/>
        <w:rPr>
          <w:color w:val="000000"/>
        </w:rPr>
      </w:pPr>
      <w:r>
        <w:rPr>
          <w:color w:val="000000"/>
        </w:rPr>
        <w:t xml:space="preserve">Protists are some of the most diverse organisms in the universe. However, understanding this diversity is hampered by inefficiencies in studying their structural and behavioral characteristics that define how they function and interact with the environment. </w:t>
      </w:r>
      <w:r w:rsidR="00193DAE">
        <w:rPr>
          <w:color w:val="000000"/>
        </w:rPr>
        <w:t>Looking at their structures and behavioral characteristics, protists are more complex than prokaryotes, and this complexity makes it challenging to transform their genomic data into accurate functional inferences. The correlation between their genomic data and function is not readily inferable. Despite the inquest about their diversity, success has lagged behind every other component of the tree of life. Most of their behavioral characteristics are barely explainable</w:t>
      </w:r>
      <w:r w:rsidR="00456D48">
        <w:rPr>
          <w:color w:val="000000"/>
        </w:rPr>
        <w:t xml:space="preserve"> (</w:t>
      </w:r>
      <w:r w:rsidR="00456D48" w:rsidRPr="008F6DB4">
        <w:rPr>
          <w:color w:val="222222"/>
          <w:shd w:val="clear" w:color="auto" w:fill="FFFFFF"/>
        </w:rPr>
        <w:t>Keeling,</w:t>
      </w:r>
      <w:r w:rsidR="00456D48">
        <w:rPr>
          <w:color w:val="222222"/>
          <w:shd w:val="clear" w:color="auto" w:fill="FFFFFF"/>
        </w:rPr>
        <w:t xml:space="preserve"> 2019)</w:t>
      </w:r>
      <w:r w:rsidR="00193DAE">
        <w:rPr>
          <w:color w:val="000000"/>
        </w:rPr>
        <w:t>. For instance, from the class lab activity, it was seen that increasing oxygen concentration did not contribute to an increased protists abundance. Perhaps, protists have their ways of modulating the environment to harness their survival.</w:t>
      </w:r>
    </w:p>
    <w:p w14:paraId="6484D9ED" w14:textId="6E3838D7" w:rsidR="00DF6CD7" w:rsidRDefault="004C00C4" w:rsidP="00EE5809">
      <w:pPr>
        <w:pStyle w:val="NormalWeb"/>
        <w:spacing w:line="480" w:lineRule="auto"/>
        <w:ind w:firstLine="720"/>
      </w:pPr>
      <w:r>
        <w:t>Many of the protists have significantly large genomes with complex gene families, repeating units, and a framework that makes complicates comprehensive characterization.</w:t>
      </w:r>
      <w:r w:rsidR="007C6F25">
        <w:t xml:space="preserve"> They have several layers of developmental programs, regulation networks, structural complexity, and growth necessities that are absent in prokaryotes</w:t>
      </w:r>
      <w:r w:rsidR="008F6DB4">
        <w:t xml:space="preserve"> (</w:t>
      </w:r>
      <w:r w:rsidR="008F6DB4" w:rsidRPr="008F6DB4">
        <w:rPr>
          <w:color w:val="222222"/>
          <w:shd w:val="clear" w:color="auto" w:fill="FFFFFF"/>
        </w:rPr>
        <w:t>Adl</w:t>
      </w:r>
      <w:r w:rsidR="008F6DB4">
        <w:rPr>
          <w:color w:val="222222"/>
          <w:shd w:val="clear" w:color="auto" w:fill="FFFFFF"/>
        </w:rPr>
        <w:t xml:space="preserve"> et al., 2007)</w:t>
      </w:r>
      <w:r w:rsidR="007C6F25">
        <w:t>.</w:t>
      </w:r>
      <w:r w:rsidR="00F05571">
        <w:t xml:space="preserve"> Besides, they exhibit a wide array of complex activities that are analogous to animals. Apart from the more universal behaviours such as tactic movements, protists can ingest large food items, shoot projectiles, pursue prey, and actively filter food particles. Such functions are facilitated by multiple strategies that evolved independently.</w:t>
      </w:r>
      <w:r w:rsidR="000C53B1">
        <w:t xml:space="preserve">  While understanding such complexities is crucial to understanding their evolution and ecology,</w:t>
      </w:r>
      <w:r w:rsidR="00996E2C">
        <w:t xml:space="preserve"> the high throughout genome sequencing has been </w:t>
      </w:r>
      <w:r w:rsidR="00996E2C">
        <w:lastRenderedPageBreak/>
        <w:t xml:space="preserve">unable to do it. This is because the features </w:t>
      </w:r>
      <w:r w:rsidR="00061CA2">
        <w:t>cannot be</w:t>
      </w:r>
      <w:r w:rsidR="00996E2C">
        <w:t xml:space="preserve"> inferred from genomic data in the same way the prokaryotic metabolic architecture is inferred</w:t>
      </w:r>
      <w:r w:rsidR="009727A9">
        <w:t xml:space="preserve"> (</w:t>
      </w:r>
      <w:r w:rsidR="009727A9" w:rsidRPr="008F6DB4">
        <w:rPr>
          <w:color w:val="222222"/>
          <w:shd w:val="clear" w:color="auto" w:fill="FFFFFF"/>
        </w:rPr>
        <w:t>Keeling,</w:t>
      </w:r>
      <w:r w:rsidR="009727A9">
        <w:rPr>
          <w:color w:val="222222"/>
          <w:shd w:val="clear" w:color="auto" w:fill="FFFFFF"/>
        </w:rPr>
        <w:t xml:space="preserve"> 2019)</w:t>
      </w:r>
      <w:r w:rsidR="00996E2C">
        <w:t>.</w:t>
      </w:r>
      <w:r w:rsidR="00C75F1D">
        <w:t xml:space="preserve"> Therefore, understanding protists diversity may require more old-fashioned approaches such as cultivation and observation of what they are doing in their environment while documenting their natural history.</w:t>
      </w:r>
    </w:p>
    <w:p w14:paraId="2063D634" w14:textId="77777777" w:rsidR="00D212B0" w:rsidRDefault="00D212B0">
      <w:pPr>
        <w:rPr>
          <w:rFonts w:ascii="Times New Roman" w:eastAsia="Times New Roman" w:hAnsi="Times New Roman" w:cs="Times New Roman"/>
          <w:color w:val="000000"/>
          <w:sz w:val="24"/>
          <w:szCs w:val="24"/>
          <w:lang w:eastAsia="en-CA"/>
        </w:rPr>
      </w:pPr>
      <w:r>
        <w:rPr>
          <w:color w:val="000000"/>
        </w:rPr>
        <w:br w:type="page"/>
      </w:r>
    </w:p>
    <w:p w14:paraId="4EDAC5D6" w14:textId="263A29D7" w:rsidR="00FD0998" w:rsidRPr="008F6DB4" w:rsidRDefault="00FD0998" w:rsidP="00D212B0">
      <w:pPr>
        <w:pStyle w:val="NormalWeb"/>
        <w:spacing w:before="0" w:beforeAutospacing="0" w:after="120" w:afterAutospacing="0" w:line="480" w:lineRule="auto"/>
        <w:jc w:val="center"/>
        <w:rPr>
          <w:color w:val="000000"/>
        </w:rPr>
      </w:pPr>
      <w:r w:rsidRPr="008F6DB4">
        <w:rPr>
          <w:color w:val="000000"/>
        </w:rPr>
        <w:lastRenderedPageBreak/>
        <w:t>References</w:t>
      </w:r>
    </w:p>
    <w:p w14:paraId="518DD211" w14:textId="7AEEB5D4" w:rsidR="008F6DB4" w:rsidRPr="008F6DB4" w:rsidRDefault="008F6DB4" w:rsidP="00D212B0">
      <w:pPr>
        <w:pStyle w:val="NormalWeb"/>
        <w:spacing w:before="0" w:beforeAutospacing="0" w:after="120" w:afterAutospacing="0" w:line="480" w:lineRule="auto"/>
        <w:ind w:left="720" w:hanging="720"/>
        <w:rPr>
          <w:color w:val="000000"/>
        </w:rPr>
      </w:pPr>
      <w:r w:rsidRPr="008F6DB4">
        <w:rPr>
          <w:color w:val="222222"/>
          <w:shd w:val="clear" w:color="auto" w:fill="FFFFFF"/>
        </w:rPr>
        <w:t>Adl, S. M., Leander, B. S., Simpson, A. G., Archibald, J. M., Anderson, O. R., Bass, D., ... &amp; Spiegel, F. (2007). Diversity, nomenclature, and taxonomy of protists. </w:t>
      </w:r>
      <w:r w:rsidRPr="008F6DB4">
        <w:rPr>
          <w:i/>
          <w:iCs/>
          <w:color w:val="222222"/>
          <w:shd w:val="clear" w:color="auto" w:fill="FFFFFF"/>
        </w:rPr>
        <w:t>Systematic biology</w:t>
      </w:r>
      <w:r w:rsidRPr="008F6DB4">
        <w:rPr>
          <w:color w:val="222222"/>
          <w:shd w:val="clear" w:color="auto" w:fill="FFFFFF"/>
        </w:rPr>
        <w:t>, </w:t>
      </w:r>
      <w:r w:rsidRPr="008F6DB4">
        <w:rPr>
          <w:i/>
          <w:iCs/>
          <w:color w:val="222222"/>
          <w:shd w:val="clear" w:color="auto" w:fill="FFFFFF"/>
        </w:rPr>
        <w:t>56</w:t>
      </w:r>
      <w:r w:rsidRPr="008F6DB4">
        <w:rPr>
          <w:color w:val="222222"/>
          <w:shd w:val="clear" w:color="auto" w:fill="FFFFFF"/>
        </w:rPr>
        <w:t>(4), 684-689.</w:t>
      </w:r>
    </w:p>
    <w:p w14:paraId="6E1E166D" w14:textId="1BB20712" w:rsidR="00FD0998" w:rsidRPr="008F6DB4" w:rsidRDefault="00FD0998" w:rsidP="00D212B0">
      <w:pPr>
        <w:pStyle w:val="NormalWeb"/>
        <w:spacing w:before="0" w:beforeAutospacing="0" w:after="120" w:afterAutospacing="0" w:line="480" w:lineRule="auto"/>
        <w:ind w:left="720" w:hanging="720"/>
        <w:rPr>
          <w:b/>
          <w:bCs/>
          <w:color w:val="000000"/>
        </w:rPr>
      </w:pPr>
      <w:r w:rsidRPr="008F6DB4">
        <w:rPr>
          <w:color w:val="222222"/>
          <w:shd w:val="clear" w:color="auto" w:fill="FFFFFF"/>
        </w:rPr>
        <w:t>Keeling, P. J. (2019). Combining morphology, behaviour and genomics to understand the evolution and ecology of microbial eukaryotes. </w:t>
      </w:r>
      <w:r w:rsidRPr="008F6DB4">
        <w:rPr>
          <w:i/>
          <w:iCs/>
          <w:color w:val="222222"/>
          <w:shd w:val="clear" w:color="auto" w:fill="FFFFFF"/>
        </w:rPr>
        <w:t>Philosophical Transactions of the Royal Society B</w:t>
      </w:r>
      <w:r w:rsidRPr="008F6DB4">
        <w:rPr>
          <w:color w:val="222222"/>
          <w:shd w:val="clear" w:color="auto" w:fill="FFFFFF"/>
        </w:rPr>
        <w:t>, </w:t>
      </w:r>
      <w:r w:rsidRPr="008F6DB4">
        <w:rPr>
          <w:i/>
          <w:iCs/>
          <w:color w:val="222222"/>
          <w:shd w:val="clear" w:color="auto" w:fill="FFFFFF"/>
        </w:rPr>
        <w:t>374</w:t>
      </w:r>
      <w:r w:rsidRPr="008F6DB4">
        <w:rPr>
          <w:color w:val="222222"/>
          <w:shd w:val="clear" w:color="auto" w:fill="FFFFFF"/>
        </w:rPr>
        <w:t>(1786), 20190085.</w:t>
      </w:r>
    </w:p>
    <w:sectPr w:rsidR="00FD0998" w:rsidRPr="008F6DB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251E7" w14:textId="77777777" w:rsidR="00B40275" w:rsidRDefault="00B40275" w:rsidP="006E77E2">
      <w:pPr>
        <w:spacing w:after="0" w:line="240" w:lineRule="auto"/>
      </w:pPr>
      <w:r>
        <w:separator/>
      </w:r>
    </w:p>
  </w:endnote>
  <w:endnote w:type="continuationSeparator" w:id="0">
    <w:p w14:paraId="653014A9" w14:textId="77777777" w:rsidR="00B40275" w:rsidRDefault="00B40275" w:rsidP="006E7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8B8A2" w14:textId="77777777" w:rsidR="00B40275" w:rsidRDefault="00B40275" w:rsidP="006E77E2">
      <w:pPr>
        <w:spacing w:after="0" w:line="240" w:lineRule="auto"/>
      </w:pPr>
      <w:r>
        <w:separator/>
      </w:r>
    </w:p>
  </w:footnote>
  <w:footnote w:type="continuationSeparator" w:id="0">
    <w:p w14:paraId="4C433B73" w14:textId="77777777" w:rsidR="00B40275" w:rsidRDefault="00B40275" w:rsidP="006E7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987215"/>
      <w:docPartObj>
        <w:docPartGallery w:val="Page Numbers (Top of Page)"/>
        <w:docPartUnique/>
      </w:docPartObj>
    </w:sdtPr>
    <w:sdtEndPr>
      <w:rPr>
        <w:noProof/>
      </w:rPr>
    </w:sdtEndPr>
    <w:sdtContent>
      <w:p w14:paraId="21FB2A93" w14:textId="11F42606" w:rsidR="006E77E2" w:rsidRDefault="006E77E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3FFCC0C" w14:textId="77777777" w:rsidR="006E77E2" w:rsidRDefault="006E77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1F4"/>
    <w:rsid w:val="00061CA2"/>
    <w:rsid w:val="000624AE"/>
    <w:rsid w:val="0009127A"/>
    <w:rsid w:val="000C53B1"/>
    <w:rsid w:val="00193DAE"/>
    <w:rsid w:val="002A5E5D"/>
    <w:rsid w:val="0038365F"/>
    <w:rsid w:val="00393F46"/>
    <w:rsid w:val="00404E2A"/>
    <w:rsid w:val="00456D48"/>
    <w:rsid w:val="00494181"/>
    <w:rsid w:val="004C00C4"/>
    <w:rsid w:val="0050676E"/>
    <w:rsid w:val="005129F6"/>
    <w:rsid w:val="0055150D"/>
    <w:rsid w:val="00557FBF"/>
    <w:rsid w:val="00577C81"/>
    <w:rsid w:val="005B4199"/>
    <w:rsid w:val="006B07A3"/>
    <w:rsid w:val="006C265F"/>
    <w:rsid w:val="006D4102"/>
    <w:rsid w:val="006E77E2"/>
    <w:rsid w:val="00715C04"/>
    <w:rsid w:val="007C6F25"/>
    <w:rsid w:val="008C4A6D"/>
    <w:rsid w:val="008F6DB4"/>
    <w:rsid w:val="009727A9"/>
    <w:rsid w:val="00996E2C"/>
    <w:rsid w:val="009F0DBA"/>
    <w:rsid w:val="00A07E06"/>
    <w:rsid w:val="00A800BD"/>
    <w:rsid w:val="00AB2583"/>
    <w:rsid w:val="00AC783D"/>
    <w:rsid w:val="00B341F4"/>
    <w:rsid w:val="00B40275"/>
    <w:rsid w:val="00BA263E"/>
    <w:rsid w:val="00C75F1D"/>
    <w:rsid w:val="00CA0D76"/>
    <w:rsid w:val="00D212B0"/>
    <w:rsid w:val="00D8651F"/>
    <w:rsid w:val="00DF6CD7"/>
    <w:rsid w:val="00E322E9"/>
    <w:rsid w:val="00EE5809"/>
    <w:rsid w:val="00F05571"/>
    <w:rsid w:val="00F16835"/>
    <w:rsid w:val="00F27B4E"/>
    <w:rsid w:val="00FC5C7D"/>
    <w:rsid w:val="00FD0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78E34"/>
  <w15:chartTrackingRefBased/>
  <w15:docId w15:val="{0BCC1A1E-3074-457F-8AF4-BF220EF42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1F4"/>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77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7E2"/>
    <w:rPr>
      <w:lang w:val="en-CA"/>
    </w:rPr>
  </w:style>
  <w:style w:type="paragraph" w:styleId="Footer">
    <w:name w:val="footer"/>
    <w:basedOn w:val="Normal"/>
    <w:link w:val="FooterChar"/>
    <w:uiPriority w:val="99"/>
    <w:unhideWhenUsed/>
    <w:rsid w:val="006E77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7E2"/>
    <w:rPr>
      <w:lang w:val="en-CA"/>
    </w:rPr>
  </w:style>
  <w:style w:type="paragraph" w:styleId="NormalWeb">
    <w:name w:val="Normal (Web)"/>
    <w:basedOn w:val="Normal"/>
    <w:uiPriority w:val="99"/>
    <w:unhideWhenUsed/>
    <w:rsid w:val="00A800BD"/>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OneDrive\Documents\Error%20bar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i="0" u="none" strike="noStrike" baseline="0">
                <a:effectLst/>
                <a:latin typeface="Times New Roman" panose="02020603050405020304" pitchFamily="18" charset="0"/>
                <a:cs typeface="Times New Roman" panose="02020603050405020304" pitchFamily="18" charset="0"/>
              </a:rPr>
              <a:t>Species Richness in Three Different Environments</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both"/>
            <c:errValType val="cust"/>
            <c:noEndCap val="0"/>
            <c:plus>
              <c:numRef>
                <c:f>Sheet1!$B$13:$D$13</c:f>
                <c:numCache>
                  <c:formatCode>General</c:formatCode>
                  <c:ptCount val="3"/>
                  <c:pt idx="0">
                    <c:v>2.0480342879074174</c:v>
                  </c:pt>
                  <c:pt idx="1">
                    <c:v>3.2188679859713276</c:v>
                  </c:pt>
                  <c:pt idx="2">
                    <c:v>1.1303883305208784</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Sheet1!$B$11:$D$11</c:f>
              <c:strCache>
                <c:ptCount val="3"/>
                <c:pt idx="0">
                  <c:v>Normal Light</c:v>
                </c:pt>
                <c:pt idx="1">
                  <c:v>No Light</c:v>
                </c:pt>
                <c:pt idx="2">
                  <c:v>Increased O2</c:v>
                </c:pt>
              </c:strCache>
            </c:strRef>
          </c:cat>
          <c:val>
            <c:numRef>
              <c:f>Sheet1!$B$12:$D$12</c:f>
              <c:numCache>
                <c:formatCode>General</c:formatCode>
                <c:ptCount val="3"/>
                <c:pt idx="0">
                  <c:v>5.2222222222222223</c:v>
                </c:pt>
                <c:pt idx="1">
                  <c:v>3.8888888888888888</c:v>
                </c:pt>
                <c:pt idx="2">
                  <c:v>3.5555555555555554</c:v>
                </c:pt>
              </c:numCache>
            </c:numRef>
          </c:val>
          <c:extLst>
            <c:ext xmlns:c16="http://schemas.microsoft.com/office/drawing/2014/chart" uri="{C3380CC4-5D6E-409C-BE32-E72D297353CC}">
              <c16:uniqueId val="{00000000-E3C6-467E-AEEB-3B7CE505A171}"/>
            </c:ext>
          </c:extLst>
        </c:ser>
        <c:dLbls>
          <c:showLegendKey val="0"/>
          <c:showVal val="0"/>
          <c:showCatName val="0"/>
          <c:showSerName val="0"/>
          <c:showPercent val="0"/>
          <c:showBubbleSize val="0"/>
        </c:dLbls>
        <c:gapWidth val="219"/>
        <c:overlap val="-27"/>
        <c:axId val="1018225392"/>
        <c:axId val="1018222064"/>
      </c:barChart>
      <c:catAx>
        <c:axId val="10182253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Environment 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8222064"/>
        <c:crosses val="autoZero"/>
        <c:auto val="1"/>
        <c:lblAlgn val="ctr"/>
        <c:lblOffset val="100"/>
        <c:noMultiLvlLbl val="0"/>
      </c:catAx>
      <c:valAx>
        <c:axId val="10182220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Speciesl Abundance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82253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7D1AB-5387-45D8-BBF6-C5A887997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2021-06-15T13:37:00Z</dcterms:created>
  <dcterms:modified xsi:type="dcterms:W3CDTF">2021-06-15T13:37:00Z</dcterms:modified>
</cp:coreProperties>
</file>